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B6B" w:rsidRPr="000172E6" w:rsidRDefault="00A33B6B" w:rsidP="00A33B6B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2E6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искусств №2 г. Ельца» </w:t>
      </w:r>
    </w:p>
    <w:p w:rsidR="00A33B6B" w:rsidRDefault="00A33B6B" w:rsidP="00A33B6B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B6B" w:rsidRPr="00673262" w:rsidRDefault="00A33B6B" w:rsidP="00A33B6B">
      <w:pPr>
        <w:ind w:left="-284" w:right="-3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262" w:rsidRPr="00673262" w:rsidRDefault="00673262" w:rsidP="00673262">
      <w:pPr>
        <w:ind w:left="-284" w:right="-327"/>
        <w:rPr>
          <w:rFonts w:ascii="Times New Roman" w:hAnsi="Times New Roman" w:cs="Times New Roman"/>
        </w:rPr>
      </w:pPr>
      <w:r w:rsidRPr="00673262">
        <w:rPr>
          <w:rFonts w:ascii="Times New Roman" w:hAnsi="Times New Roman" w:cs="Times New Roman"/>
        </w:rPr>
        <w:t xml:space="preserve">«Согласовано»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673262">
        <w:rPr>
          <w:rFonts w:ascii="Times New Roman" w:hAnsi="Times New Roman" w:cs="Times New Roman"/>
        </w:rPr>
        <w:t xml:space="preserve">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673262">
        <w:rPr>
          <w:rFonts w:ascii="Times New Roman" w:hAnsi="Times New Roman" w:cs="Times New Roman"/>
        </w:rPr>
        <w:t xml:space="preserve"> Директор МБУДО</w:t>
      </w:r>
    </w:p>
    <w:p w:rsidR="00673262" w:rsidRPr="00673262" w:rsidRDefault="00673262" w:rsidP="00673262">
      <w:pPr>
        <w:ind w:left="-284" w:right="-327"/>
        <w:rPr>
          <w:rFonts w:ascii="Times New Roman" w:hAnsi="Times New Roman" w:cs="Times New Roman"/>
          <w:b/>
        </w:rPr>
      </w:pPr>
      <w:r w:rsidRPr="00673262">
        <w:rPr>
          <w:rFonts w:ascii="Times New Roman" w:hAnsi="Times New Roman" w:cs="Times New Roman"/>
        </w:rPr>
        <w:t xml:space="preserve">МБУДО «ДШИ №2 г. Ельца»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673262">
        <w:rPr>
          <w:rFonts w:ascii="Times New Roman" w:hAnsi="Times New Roman" w:cs="Times New Roman"/>
        </w:rPr>
        <w:t xml:space="preserve">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673262">
        <w:rPr>
          <w:rFonts w:ascii="Times New Roman" w:hAnsi="Times New Roman" w:cs="Times New Roman"/>
        </w:rPr>
        <w:t xml:space="preserve"> ____________Попов А.А.                                                                                                                                                                                              От 31 мая  2024 г .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673262">
        <w:rPr>
          <w:rFonts w:ascii="Times New Roman" w:hAnsi="Times New Roman" w:cs="Times New Roman"/>
        </w:rPr>
        <w:t xml:space="preserve">31 мая  2024 г .                                                                                                              </w:t>
      </w:r>
    </w:p>
    <w:p w:rsidR="00A33B6B" w:rsidRDefault="00A33B6B" w:rsidP="00A33B6B">
      <w:pPr>
        <w:jc w:val="center"/>
        <w:rPr>
          <w:rFonts w:ascii="Times New Roman" w:hAnsi="Times New Roman"/>
          <w:b/>
          <w:sz w:val="28"/>
          <w:szCs w:val="28"/>
        </w:rPr>
      </w:pPr>
    </w:p>
    <w:p w:rsidR="00A33B6B" w:rsidRPr="00CD4E70" w:rsidRDefault="00CD4E70" w:rsidP="00A33B6B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D4E70">
        <w:rPr>
          <w:rFonts w:ascii="Times New Roman" w:hAnsi="Times New Roman"/>
          <w:b/>
          <w:sz w:val="28"/>
          <w:szCs w:val="28"/>
        </w:rPr>
        <w:t xml:space="preserve">АННОТАЦИЯ </w:t>
      </w:r>
    </w:p>
    <w:p w:rsidR="00A33B6B" w:rsidRPr="00F7373C" w:rsidRDefault="00CD4E70" w:rsidP="00A33B6B">
      <w:pPr>
        <w:shd w:val="clear" w:color="auto" w:fill="FFFFFF"/>
        <w:spacing w:line="322" w:lineRule="exact"/>
        <w:ind w:left="-851" w:right="10" w:firstLine="142"/>
        <w:jc w:val="center"/>
        <w:rPr>
          <w:rFonts w:ascii="Times New Roman" w:hAnsi="Times New Roman"/>
          <w:b/>
          <w:caps/>
          <w:sz w:val="32"/>
          <w:szCs w:val="24"/>
        </w:rPr>
      </w:pPr>
      <w:r>
        <w:rPr>
          <w:rFonts w:ascii="Times New Roman" w:hAnsi="Times New Roman"/>
          <w:b/>
          <w:color w:val="000000"/>
          <w:sz w:val="32"/>
          <w:szCs w:val="24"/>
        </w:rPr>
        <w:t>к д</w:t>
      </w:r>
      <w:r w:rsidR="00A33B6B" w:rsidRPr="00905387">
        <w:rPr>
          <w:rFonts w:ascii="Times New Roman" w:hAnsi="Times New Roman"/>
          <w:b/>
          <w:color w:val="000000"/>
          <w:sz w:val="32"/>
          <w:szCs w:val="24"/>
        </w:rPr>
        <w:t>ополнительн</w:t>
      </w:r>
      <w:r>
        <w:rPr>
          <w:rFonts w:ascii="Times New Roman" w:hAnsi="Times New Roman"/>
          <w:b/>
          <w:color w:val="000000"/>
          <w:sz w:val="32"/>
          <w:szCs w:val="24"/>
        </w:rPr>
        <w:t>ой</w:t>
      </w:r>
      <w:r w:rsidR="00A33B6B" w:rsidRPr="00905387">
        <w:rPr>
          <w:rFonts w:ascii="Times New Roman" w:hAnsi="Times New Roman"/>
          <w:b/>
          <w:color w:val="000000"/>
          <w:sz w:val="32"/>
          <w:szCs w:val="24"/>
        </w:rPr>
        <w:t xml:space="preserve"> предпрофессиональн</w:t>
      </w:r>
      <w:r>
        <w:rPr>
          <w:rFonts w:ascii="Times New Roman" w:hAnsi="Times New Roman"/>
          <w:b/>
          <w:color w:val="000000"/>
          <w:sz w:val="32"/>
          <w:szCs w:val="24"/>
        </w:rPr>
        <w:t>ой</w:t>
      </w:r>
      <w:r w:rsidR="00A33B6B">
        <w:rPr>
          <w:rFonts w:ascii="Times New Roman" w:hAnsi="Times New Roman"/>
          <w:b/>
          <w:color w:val="000000"/>
          <w:sz w:val="32"/>
          <w:szCs w:val="24"/>
        </w:rPr>
        <w:t xml:space="preserve"> </w:t>
      </w:r>
      <w:r w:rsidR="00A33B6B" w:rsidRPr="00905387">
        <w:rPr>
          <w:rFonts w:ascii="Times New Roman" w:hAnsi="Times New Roman"/>
          <w:b/>
          <w:color w:val="000000"/>
          <w:spacing w:val="-5"/>
          <w:sz w:val="32"/>
          <w:szCs w:val="24"/>
        </w:rPr>
        <w:t>программ</w:t>
      </w:r>
      <w:r>
        <w:rPr>
          <w:rFonts w:ascii="Times New Roman" w:hAnsi="Times New Roman"/>
          <w:b/>
          <w:color w:val="000000"/>
          <w:spacing w:val="-5"/>
          <w:sz w:val="32"/>
          <w:szCs w:val="24"/>
        </w:rPr>
        <w:t>е</w:t>
      </w:r>
      <w:r w:rsidR="00A33B6B">
        <w:rPr>
          <w:rFonts w:ascii="Times New Roman" w:hAnsi="Times New Roman"/>
          <w:b/>
          <w:caps/>
          <w:sz w:val="32"/>
          <w:szCs w:val="24"/>
        </w:rPr>
        <w:t xml:space="preserve"> </w:t>
      </w:r>
      <w:r w:rsidR="00A33B6B">
        <w:rPr>
          <w:rFonts w:ascii="Times New Roman" w:hAnsi="Times New Roman"/>
          <w:b/>
          <w:color w:val="000000"/>
          <w:spacing w:val="-5"/>
          <w:sz w:val="32"/>
          <w:szCs w:val="24"/>
        </w:rPr>
        <w:t>в</w:t>
      </w:r>
      <w:r w:rsidR="00A33B6B" w:rsidRPr="00905387">
        <w:rPr>
          <w:rFonts w:ascii="Times New Roman" w:hAnsi="Times New Roman"/>
          <w:b/>
          <w:color w:val="000000"/>
          <w:spacing w:val="-5"/>
          <w:sz w:val="32"/>
          <w:szCs w:val="24"/>
        </w:rPr>
        <w:t xml:space="preserve"> области </w:t>
      </w:r>
      <w:r w:rsidR="00A33B6B" w:rsidRPr="00905387">
        <w:rPr>
          <w:rFonts w:ascii="Times New Roman" w:hAnsi="Times New Roman"/>
          <w:b/>
          <w:color w:val="000000"/>
          <w:spacing w:val="-3"/>
          <w:sz w:val="32"/>
          <w:szCs w:val="24"/>
        </w:rPr>
        <w:t>музыкального искусства</w:t>
      </w:r>
    </w:p>
    <w:p w:rsidR="00A33B6B" w:rsidRPr="0083056E" w:rsidRDefault="00A33B6B" w:rsidP="00A33B6B">
      <w:pPr>
        <w:shd w:val="clear" w:color="auto" w:fill="FFFFFF"/>
        <w:ind w:left="-993" w:right="5"/>
        <w:jc w:val="center"/>
        <w:rPr>
          <w:rFonts w:ascii="Times New Roman" w:hAnsi="Times New Roman"/>
          <w:b/>
          <w:caps/>
          <w:color w:val="000000"/>
          <w:spacing w:val="-3"/>
          <w:sz w:val="32"/>
          <w:szCs w:val="24"/>
        </w:rPr>
      </w:pPr>
      <w:r w:rsidRPr="00177C78">
        <w:rPr>
          <w:rFonts w:ascii="Times New Roman" w:hAnsi="Times New Roman"/>
          <w:b/>
          <w:color w:val="000000"/>
          <w:spacing w:val="-3"/>
          <w:sz w:val="32"/>
          <w:szCs w:val="28"/>
        </w:rPr>
        <w:t>«</w:t>
      </w:r>
      <w:r w:rsidRPr="00177C78">
        <w:rPr>
          <w:rFonts w:ascii="Times New Roman" w:hAnsi="Times New Roman"/>
          <w:b/>
          <w:sz w:val="32"/>
          <w:szCs w:val="28"/>
        </w:rPr>
        <w:t>Духовые и ударные</w:t>
      </w:r>
      <w:r w:rsidRPr="00177C78">
        <w:rPr>
          <w:rFonts w:ascii="Times New Roman" w:hAnsi="Times New Roman"/>
          <w:b/>
          <w:color w:val="000000"/>
          <w:spacing w:val="-3"/>
          <w:sz w:val="32"/>
          <w:szCs w:val="28"/>
        </w:rPr>
        <w:t xml:space="preserve"> инструменты»</w:t>
      </w:r>
    </w:p>
    <w:p w:rsidR="00A33B6B" w:rsidRDefault="00A33B6B" w:rsidP="00A33B6B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A33B6B" w:rsidRDefault="00A33B6B" w:rsidP="00A33B6B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0833B0" w:rsidRDefault="000833B0" w:rsidP="005C66A0">
      <w:pPr>
        <w:shd w:val="clear" w:color="auto" w:fill="FFFFFF"/>
        <w:spacing w:line="322" w:lineRule="exact"/>
        <w:ind w:right="1075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0833B0" w:rsidRDefault="000833B0" w:rsidP="005C66A0">
      <w:pPr>
        <w:shd w:val="clear" w:color="auto" w:fill="FFFFFF"/>
        <w:spacing w:line="322" w:lineRule="exact"/>
        <w:ind w:right="1075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673262" w:rsidRDefault="00CF09C3" w:rsidP="005C66A0">
      <w:pPr>
        <w:shd w:val="clear" w:color="auto" w:fill="FFFFFF"/>
        <w:spacing w:line="322" w:lineRule="exact"/>
        <w:ind w:right="1075"/>
        <w:rPr>
          <w:rFonts w:ascii="Times New Roman" w:hAnsi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/>
          <w:color w:val="000000"/>
          <w:spacing w:val="-2"/>
          <w:sz w:val="30"/>
          <w:szCs w:val="30"/>
        </w:rPr>
        <w:t xml:space="preserve">  </w:t>
      </w:r>
      <w:bookmarkStart w:id="0" w:name="_GoBack"/>
      <w:bookmarkEnd w:id="0"/>
    </w:p>
    <w:p w:rsidR="000833B0" w:rsidRDefault="000833B0" w:rsidP="005C66A0">
      <w:pPr>
        <w:shd w:val="clear" w:color="auto" w:fill="FFFFFF"/>
        <w:spacing w:line="322" w:lineRule="exact"/>
        <w:ind w:right="1075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A33B6B" w:rsidRDefault="00A33B6B" w:rsidP="00A33B6B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/>
          <w:color w:val="000000"/>
          <w:spacing w:val="-2"/>
          <w:sz w:val="30"/>
          <w:szCs w:val="30"/>
        </w:rPr>
        <w:t>Елец</w:t>
      </w:r>
    </w:p>
    <w:p w:rsidR="00A33B6B" w:rsidRDefault="00A33B6B" w:rsidP="00A33B6B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/>
          <w:color w:val="000000"/>
          <w:spacing w:val="-2"/>
          <w:sz w:val="30"/>
          <w:szCs w:val="30"/>
        </w:rPr>
      </w:pPr>
      <w:r>
        <w:rPr>
          <w:rFonts w:ascii="Times New Roman" w:hAnsi="Times New Roman"/>
          <w:color w:val="000000"/>
          <w:spacing w:val="-2"/>
          <w:sz w:val="30"/>
          <w:szCs w:val="30"/>
        </w:rPr>
        <w:t>20</w:t>
      </w:r>
      <w:r w:rsidR="003E13A9">
        <w:rPr>
          <w:rFonts w:ascii="Times New Roman" w:hAnsi="Times New Roman"/>
          <w:color w:val="000000"/>
          <w:spacing w:val="-2"/>
          <w:sz w:val="30"/>
          <w:szCs w:val="30"/>
        </w:rPr>
        <w:t>2</w:t>
      </w:r>
      <w:r w:rsidR="00673262">
        <w:rPr>
          <w:rFonts w:ascii="Times New Roman" w:hAnsi="Times New Roman"/>
          <w:color w:val="000000"/>
          <w:spacing w:val="-2"/>
          <w:sz w:val="30"/>
          <w:szCs w:val="30"/>
        </w:rPr>
        <w:t>4</w:t>
      </w:r>
    </w:p>
    <w:p w:rsidR="00A33B6B" w:rsidRPr="00251FFB" w:rsidRDefault="00A33B6B" w:rsidP="00A33B6B">
      <w:pPr>
        <w:shd w:val="clear" w:color="auto" w:fill="FFFFFF"/>
        <w:spacing w:line="322" w:lineRule="exact"/>
        <w:ind w:right="1075"/>
        <w:rPr>
          <w:rFonts w:ascii="Times New Roman" w:hAnsi="Times New Roman"/>
          <w:color w:val="000000"/>
          <w:spacing w:val="-2"/>
          <w:sz w:val="30"/>
          <w:szCs w:val="30"/>
        </w:rPr>
      </w:pPr>
    </w:p>
    <w:p w:rsidR="00F51367" w:rsidRDefault="00A33B6B" w:rsidP="00F513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>Дополнительная предпрофессиональная программа в области музыкального искусства</w:t>
      </w:r>
    </w:p>
    <w:p w:rsidR="00A33B6B" w:rsidRDefault="00A33B6B" w:rsidP="00F513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I. Пояснительная записка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1.1. Настоящая </w:t>
      </w:r>
      <w:r w:rsidR="00F51367">
        <w:rPr>
          <w:rFonts w:ascii="Times New Roman" w:hAnsi="Times New Roman" w:cs="Times New Roman"/>
          <w:sz w:val="28"/>
          <w:szCs w:val="28"/>
        </w:rPr>
        <w:t>предпрофессиональная</w:t>
      </w:r>
      <w:r w:rsidRPr="00A33B6B">
        <w:rPr>
          <w:rFonts w:ascii="Times New Roman" w:hAnsi="Times New Roman" w:cs="Times New Roman"/>
          <w:sz w:val="28"/>
          <w:szCs w:val="28"/>
        </w:rPr>
        <w:t xml:space="preserve"> программа в области музыкального искусства «Духовые и ударные инструменты» составлена на основе федеральных государственных требований (далее - ФГ'Т), которые устанавливают обязательные требования к минимуму содержания, структуре и условиям реализации дополнительной предпрофессиональной программы в области музыкального искусства «Духовые и ударные инструменты». Школа вправе реализовывать дополнительную предпрофессиональную программу в области музыкального искусства «Духовые и ударные инструменты» при наличии соответствующей лицензии на осуществление образовательной деятельности.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1.2. Программа составлена с учетом возрастных и индивидуальных особенностей обучающихся и направлена на: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выявление одаренных детей в области музыкального искусства в раннем детском возрасте;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приобретение детьми знаний, умений и навыков игры на духовых инструментах (флейта, валторна, труба) и ударных инструментах;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приобретение детьми умений и навыков сольного, ансамблевого и (или) оркестрового исполнительства;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приобретение детьми опыта творческой деятельности;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овладение детьми духовными и культурными ценностями народов мира;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- приобщение детей к коллективному музицированию, исполнительским традициям духового и ( или) эстрадно-джазового оркестра;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>1.3. Программа разработана с учетом: - обеспечения преемственности программы «Духовые и ударные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- сохранения единства образовательного пространства Российской Федерации в сфере культуры и искусства.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1.4. Цели программы: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эстетических взглядов, нравственных установок и потребности общения с духовными ценностями;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- формирование у обучающихся умения самостоятельно воспринимать и оценивать культурные ценности;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E87B5C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- выработка у обучающихся личностных качеств, способствующих освоению в соответствия с программными требованиями учебной информации, умению планировать свою домашнюю работу, приобретению навыков творческой деятельности, в том числе коллективного музицирования,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1.5.Срок освоения дополнительной предпрофессиональной программы «Духовые и ударные инструменты» для детей, поступивших в ОУ в первый класс в возрасте с шести лет шести месяцев до девяти лет, составляет 8 лет. Срок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освоения программы «Духовые и ударные инструменты» для детей, поступивших в ОУ в первый класс в возрасте с десяти до двенадцати лет, составляет 5 лет.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1.6.Срок освоения дополнительной предпрофессиональной программы «Духовые и ударные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1.7.Школа имеет право реализовывать дополнительную предпрофессиональную программу «Духовые и ударные инструменты» в сокращенные сроки, а также по индивидуальным учебным планам с учетом ФГТ.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1.8.При приеме на обучение по дополнительной предпрофессиональной программе «Духовые и ударные инструменты» Школа проводит отбор детей с целью выявления их творческих способностей. Отбор детей проводится в форме творческих заданий, позволяющих определить</w:t>
      </w:r>
      <w:r w:rsidR="00F51367">
        <w:rPr>
          <w:rFonts w:ascii="Times New Roman" w:hAnsi="Times New Roman" w:cs="Times New Roman"/>
          <w:sz w:val="28"/>
          <w:szCs w:val="28"/>
        </w:rPr>
        <w:t xml:space="preserve"> </w:t>
      </w:r>
      <w:r w:rsidRPr="00A33B6B">
        <w:rPr>
          <w:rFonts w:ascii="Times New Roman" w:hAnsi="Times New Roman" w:cs="Times New Roman"/>
          <w:sz w:val="28"/>
          <w:szCs w:val="28"/>
        </w:rPr>
        <w:t>наличие музыкальных способностей - слуха, ритма, музыкальной памяти. Дополнительно поступающий может исполнить самостоятельно подготовленные музыкальные произведения на духовом или ударном инструменте.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1.9.Оценка качества образования по дополнительной предпрофессиональной программе «Духовые и ударные инструменты» производится на основе ФГТ. Освоение обучающимися дополнительной предпрофессиональной программы «Духовые и ударные инструменты», завершается итоговой аттестацией обучающихся, проводимой Школой. </w:t>
      </w:r>
    </w:p>
    <w:p w:rsidR="00A33B6B" w:rsidRPr="00A33B6B" w:rsidRDefault="00A33B6B" w:rsidP="00A33B6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B6B">
        <w:rPr>
          <w:rFonts w:ascii="Times New Roman" w:hAnsi="Times New Roman" w:cs="Times New Roman"/>
          <w:b/>
          <w:sz w:val="28"/>
          <w:szCs w:val="28"/>
        </w:rPr>
        <w:t xml:space="preserve">II. Планируемые результаты освоения обучающимися программы «Духовые и ударные инструменты»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Минимум содержания дополнительной предпрофессиональной программы «Духовые и ударные инструменты» должен обеспечивать целостное художественно-эстетическое развитие личности и приобретение ею в процессе освоении образовательных программ музыкально- исполнительских и теоретических знаний, умений и навыков.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2.1. Результатом освоения программы «Духовые и ударные инструменты» является приобретение обучающимися следующих знаний, умений и навыков в предметных областях: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в области музыкального исполнительства: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– знания художественно-эстетических, технических особенностей, характерных для сольного, ансамблевого и (или) оркестрового исполнительства;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знания музыкальной терминологии;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–умения грамотно исполнять музыкальные произведения соло, в ансамбле/оркестре на духовом или ударном инструменте;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умения самостоятельно разучивать музыкальные произведения различных жанров и стилей на духовом или ударном инструменте;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умения самостоятельно преодолевать технические трудности при разучивании несложного музыкального произведения на духовом или ударном инструменте;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умения создавать художественный образ при исполнении музыкального произведения на духовом или ударном инструменте;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навыков игры на фортепиано несложных музыкальных произведений различных стилей и жанров;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навыков импровизации на духовом или ударном инструменте, чтения с листа несложных музыкальных произведений на духовом или ударном инструменте и на фортепиано;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навыков подбора по слуху;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первичных навыков в области теоретического анализа исполняемых произведений;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навыков публичных выступлений сольных, ансамблевых, оркестровых (в составе духового или эстрадно-джазового оркестра, а также, при наличии, симфонического).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в области теории и истории музыки: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знания музыкальной грамоты;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>–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первичные знания в области строения классических музыкальных форм;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умения использовать полученные теоретические знания при исполнительстве музыкальных произведений на струнном инструменте и фортепиано;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умения осмысливать музыкальные произведения и события путем изложения в письменной форме, в форме ведения бесед, дискуссий;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навыков восприятия музыкальных произведений различных стилей и жанров, созданных в разные исторические периоды;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навыков восприятия элементов музыкального языка;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навыков анализа музыкального произведения;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навыков записи музыкального текста по слуху;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навыков вокального исполнения музыкального текста; – первичных навыков и умений по сочинению музыкального текста.</w:t>
      </w:r>
    </w:p>
    <w:p w:rsidR="00A33B6B" w:rsidRDefault="00A33B6B" w:rsidP="00CF23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3.3. Результатом освоения программы «Духовые и ударные инструменты» с дополнительным годом</w:t>
      </w:r>
      <w:r w:rsidR="00CF238A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A33B6B">
        <w:rPr>
          <w:rFonts w:ascii="Times New Roman" w:hAnsi="Times New Roman" w:cs="Times New Roman"/>
          <w:sz w:val="28"/>
          <w:szCs w:val="28"/>
        </w:rPr>
        <w:t xml:space="preserve"> является приобретение обучающимися следующих знаний, умений и навыков в предметных областях: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в области музыкального исполнительства: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знания основного репертуара для духового или ударного инструмента (инструментов духового или эстрадно-джазового оркестра);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знания ансамблевого и оркестрового репертуара для духовых или ударных инструментов, в том числе инструментов эстрадно-джазового оркестра;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 – знания различных исполнительских интерпретаций музыкальных произведений;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 в области теории и истории музыки: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первичные знания основных эстетических и стилевых направлений в области музыкального, изобразительного, театрального и киноискусства;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 – 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навыков сочинения и импровизации музыкального текста; – навыков восприятия современной музыки.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3.4</w:t>
      </w:r>
      <w:r w:rsidRPr="00A33B6B">
        <w:rPr>
          <w:rFonts w:ascii="Times New Roman" w:hAnsi="Times New Roman" w:cs="Times New Roman"/>
          <w:b/>
          <w:sz w:val="28"/>
          <w:szCs w:val="28"/>
        </w:rPr>
        <w:t>. Результаты освоения программы «Духовые и ударные инструменты»</w:t>
      </w:r>
      <w:r w:rsidRPr="00A33B6B">
        <w:rPr>
          <w:rFonts w:ascii="Times New Roman" w:hAnsi="Times New Roman" w:cs="Times New Roman"/>
          <w:sz w:val="28"/>
          <w:szCs w:val="28"/>
        </w:rPr>
        <w:t xml:space="preserve"> по учебным предметам обязательной части должны отражать: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3.4.1. Специальность: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наличие у обучающегося интереса к музыкальному искусству, самостоятельному музыкальному исполнительству;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сформированный комплекс исполнительских знаний, умений и навыков, позволяющий использовать многообразные возможности духового или ударного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– знание репертуара для духового или ударного инструмента (инструментов духового оркестра),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репертуара эстрадно-джазового оркестра (при условии реализации ОП в области эстрадно-джазового инструментального искусства);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знание художественно-исполнительских возможностей духового или ударного инструмента;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знание профессиональной терминологии;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наличие умений по чтению с листа музыкальных произведений;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навыки по воспитанию слухового контроля, умению управлять процессом исполнения музыкального произведения;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наличие музыкальной памяти, развитого мелодического, ладогармонического, тембрового слуха; – наличие навыков репетиционно-концертной работы в качестве солиста.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3.4.2. Ансамбль: 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A33B6B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 – знание ансамблевого репертуара (музыкальных произведений, созданных для различных инструментальных составов) из произведений отечественных и зарубежных композиторов, способствующее формированию способности к коллективному исполнительству;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знание основных направлений камерно-ансамблевой музыки - эпохи 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при реализации ОП в области эстрадно-джазового инструментального искусства дополнительно: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навыки использования элементарных джазовых приемов в ансамблевом исполнительстве;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первичные навыки по импровизации на заданную тему (джазовый стандарт) в составе ансамбля.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3.4.3. Фортепиано: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инструментальных и художественных особенностей и возможностей фортепиано;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в соответствии с программными требованиями музыкальных произведений, написанных для фортепиано зарубежными и отечественными композиторами;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3.4.4. Хоровой класс: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передавать авторский замысел музыкального произведения с помощью органического сочетания слова и музыки;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– навыки коллективного хорового исполнительского творчества;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наличие практических навыков исполнения партий в составе вокального ансамбля и хорового коллектива.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3.4.5. Сольфеджио: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профессиональной музыкальной терминологии;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импровизировать на заданные музыкальные темы или ритмические построения;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навыки владения элементами музыкального языка (исполнение на инструменте, запись по слуху и т.п.).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3.4.6. Слушание музыки: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способность проявлять эмоциональное сопереживание в процессе восприятия музыкального произведения; –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3.4.7. Музыкальная литература (зарубежная, отечественная):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 – первичные знания о роли и значении музыкального искусства в системе культуры, духовно-нравственном развитии человека;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знание творческих биографий зарубежных и отечественных композиторов согласно программным требованиям; –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исполнять на музыкальном инструменте тематический материал пройденных музыкальных произведений;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навыки по выполнению теоретического анализа музыкального произведения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формы, стилевых особенностей, жанровых черт, фактурных, метроритмических, ладовых особенностей;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особенностей национальных традиций, фольклорных истоков музыки;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знание профессиональной музыкальной терминологии;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в устной и письменной форме излагать свои мысли о творчестве композиторов;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определять на слух фрагменты того или иного изученного музыкального произведения;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3.4.8. Элементарная теория музыки: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>– знание основных элементов музыкального языка (понятий – звукоряд, лад, интервалы, аккорды, диатоника, хроматика, отклонение, модуляция);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– первичные знания о строении музыкальной ткани, типах изложения музыкального материала;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– умение осуществлять элементарный анализ нотного текста с объяснением роли выразительных средств в контексте музыкального произведения; </w:t>
      </w:r>
    </w:p>
    <w:p w:rsidR="000E7693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–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</w:t>
      </w:r>
    </w:p>
    <w:p w:rsidR="00823495" w:rsidRDefault="00823495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495" w:rsidRDefault="00823495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3495" w:rsidRPr="00A33B6B" w:rsidRDefault="00823495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(флейта)</w:t>
      </w:r>
    </w:p>
    <w:p w:rsidR="00887945" w:rsidRPr="006653F9" w:rsidRDefault="00887945" w:rsidP="00887945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945" w:rsidRPr="006653F9" w:rsidRDefault="00887945" w:rsidP="00887945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850"/>
        <w:gridCol w:w="1134"/>
        <w:gridCol w:w="709"/>
        <w:gridCol w:w="567"/>
        <w:gridCol w:w="709"/>
        <w:gridCol w:w="850"/>
        <w:gridCol w:w="567"/>
        <w:gridCol w:w="993"/>
        <w:gridCol w:w="708"/>
        <w:gridCol w:w="709"/>
        <w:gridCol w:w="851"/>
        <w:gridCol w:w="1113"/>
      </w:tblGrid>
      <w:tr w:rsidR="00887945" w:rsidRPr="006653F9" w:rsidTr="00F51367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Самост.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887945" w:rsidRPr="006653F9" w:rsidTr="00F51367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61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887945" w:rsidRPr="006653F9" w:rsidTr="00F51367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887945" w:rsidRPr="006653F9" w:rsidTr="00F51367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2491-3332,5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87945" w:rsidRPr="006653F9" w:rsidTr="00F51367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887945" w:rsidRPr="006653F9" w:rsidTr="00F51367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4, 6, 8, 10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Default="00887945" w:rsidP="00F51367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Default="00887945" w:rsidP="00F51367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Default="00887945" w:rsidP="00F51367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Default="00887945" w:rsidP="00F51367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2206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87945" w:rsidRPr="006653F9" w:rsidTr="00F51367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87945" w:rsidRPr="006653F9" w:rsidTr="00F51367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7945" w:rsidRPr="006653F9" w:rsidRDefault="00887945" w:rsidP="0088794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полугодий за 5 лет. При выставлении между цифрами «-» необходимо считать и четные и нечетные учебные полугодия (например «6-10» –с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lastRenderedPageBreak/>
        <w:t>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той или иной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:rsidR="00887945" w:rsidRPr="00983B98" w:rsidRDefault="00887945" w:rsidP="00887945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887945" w:rsidRPr="00983B98" w:rsidRDefault="00887945" w:rsidP="0088794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87945" w:rsidRPr="00983B98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3B98">
        <w:rPr>
          <w:rFonts w:ascii="Times New Roman" w:eastAsia="Times New Roman" w:hAnsi="Times New Roman" w:cs="Times New Roman"/>
          <w:b/>
          <w:lang w:eastAsia="ru-RU"/>
        </w:rPr>
        <w:t>Примечание к учебному плану</w:t>
      </w:r>
    </w:p>
    <w:p w:rsidR="00887945" w:rsidRPr="00983B98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7945" w:rsidRPr="00983B98" w:rsidRDefault="00887945" w:rsidP="0088794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887945" w:rsidRPr="00983B98" w:rsidRDefault="00887945" w:rsidP="0088794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искусства.Предмет «Хоровой класс» может проводиться следующим образом: хор из обучающихся первого класса; хор из обучающихся 2–5-го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ДШИ на консультации по другим предметам.</w:t>
      </w:r>
    </w:p>
    <w:p w:rsidR="00887945" w:rsidRPr="00983B98" w:rsidRDefault="00887945" w:rsidP="0088794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887945" w:rsidRPr="00983B98" w:rsidRDefault="00887945" w:rsidP="00887945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 и планируется следующим образом:</w:t>
      </w:r>
    </w:p>
    <w:p w:rsidR="00887945" w:rsidRPr="00983B98" w:rsidRDefault="00887945" w:rsidP="00887945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>«Специальность» – 1-3 классы – по 3 часа; 4-5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УЧЕБНЫЙ ПЛАН</w:t>
      </w: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(6 класс)  по предпрофессиональной общеобразовательной программе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887945" w:rsidRPr="006653F9" w:rsidRDefault="00887945" w:rsidP="00887945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</w:tblGrid>
      <w:tr w:rsidR="00887945" w:rsidRPr="006653F9" w:rsidTr="00F51367">
        <w:trPr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887945" w:rsidRPr="006653F9" w:rsidTr="00F51367">
        <w:trPr>
          <w:cantSplit/>
          <w:trHeight w:val="152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семестрам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887945" w:rsidRPr="006653F9" w:rsidTr="00F51367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887945" w:rsidRPr="006653F9" w:rsidTr="00F51367">
        <w:trPr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87945" w:rsidRPr="006653F9" w:rsidTr="00F51367">
        <w:trPr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887945" w:rsidRPr="006653F9" w:rsidTr="00F51367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887945" w:rsidRPr="006653F9" w:rsidTr="00F51367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Default="00887945" w:rsidP="00F51367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Default="00887945" w:rsidP="00F51367">
            <w:pPr>
              <w:jc w:val="center"/>
            </w:pPr>
            <w:r w:rsidRPr="0051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Default="00887945" w:rsidP="00F51367">
            <w:pPr>
              <w:jc w:val="center"/>
            </w:pPr>
            <w:r w:rsidRPr="0051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887945" w:rsidRPr="006653F9" w:rsidTr="00F51367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87945" w:rsidRPr="006653F9" w:rsidTr="00F51367">
        <w:trPr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87945" w:rsidRPr="006653F9" w:rsidTr="00F51367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7945" w:rsidRPr="006653F9" w:rsidRDefault="00887945" w:rsidP="0088794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педагогических работников. 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>По учебному предмету «Специальность» часы для концертмейстера предусматриваются в объеме от 60 до 100% аудиторного времени.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«Фортепиано», «Духовые и ударные инструменты», «Струнные инструменты»,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(В.03.–В.08.)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учебного предмета ««Хоровой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предмета «Хоровой класс» могут одновременно заниматься обучающиеся по другим ОП в области музыкального искусства аналогичных классов.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ДШИ на консультации по другим учебным предметам. 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:rsidR="00887945" w:rsidRPr="00983B98" w:rsidRDefault="00887945" w:rsidP="00887945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7945" w:rsidRPr="00983B98" w:rsidRDefault="00887945" w:rsidP="00887945">
      <w:pPr>
        <w:tabs>
          <w:tab w:val="left" w:pos="12758"/>
          <w:tab w:val="left" w:pos="13608"/>
          <w:tab w:val="left" w:pos="14601"/>
        </w:tabs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887945" w:rsidRPr="00983B98" w:rsidRDefault="00887945" w:rsidP="00887945">
      <w:pPr>
        <w:tabs>
          <w:tab w:val="left" w:pos="12758"/>
          <w:tab w:val="left" w:pos="13608"/>
        </w:tabs>
        <w:ind w:right="-31"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«Оркестровый класс» – 1 час в неделю; «Хоровой класс» – 0,5 часа в неделю.</w:t>
      </w: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УЧЕБНЫЙ ПЛАН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общеобразовательной программе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7945" w:rsidRPr="006653F9" w:rsidRDefault="00887945" w:rsidP="00887945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477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709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887945" w:rsidRPr="006653F9" w:rsidTr="00F51367">
        <w:trPr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887945" w:rsidRPr="006653F9" w:rsidTr="00F51367">
        <w:trPr>
          <w:trHeight w:val="1435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</w:tc>
      </w:tr>
      <w:tr w:rsidR="00887945" w:rsidRPr="006653F9" w:rsidTr="00F51367">
        <w:trPr>
          <w:trHeight w:val="426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887945" w:rsidRPr="006653F9" w:rsidTr="00F51367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3553-4574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1778-2058,5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1775-2515,5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87945" w:rsidRPr="006653F9" w:rsidTr="00F51367">
        <w:trPr>
          <w:trHeight w:val="275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887945" w:rsidRPr="006653F9" w:rsidTr="00F51367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2,4…-10,15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7,5</w:t>
            </w:r>
          </w:p>
        </w:tc>
      </w:tr>
      <w:tr w:rsidR="00887945" w:rsidRPr="006653F9" w:rsidTr="00F51367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887945" w:rsidRPr="006653F9" w:rsidTr="00F51367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115.5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FC9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FC9" w:rsidRPr="006653F9" w:rsidRDefault="001F5FC9" w:rsidP="001F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FC9" w:rsidRPr="006653F9" w:rsidRDefault="001F5FC9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9" w:rsidRDefault="001F5FC9">
            <w:r w:rsidRPr="0066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9" w:rsidRDefault="001F5FC9">
            <w:r w:rsidRPr="0066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9" w:rsidRDefault="001F5FC9">
            <w:r w:rsidRPr="0066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9" w:rsidRDefault="001F5FC9">
            <w:r w:rsidRPr="0066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FC9" w:rsidRDefault="001F5FC9">
            <w:r w:rsidRPr="0066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1892,5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887945" w:rsidRPr="006653F9" w:rsidTr="00F51367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3786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1892,5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17</w:t>
            </w:r>
          </w:p>
        </w:tc>
      </w:tr>
      <w:tr w:rsidR="00887945" w:rsidRPr="006653F9" w:rsidTr="00F51367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87945" w:rsidRPr="006653F9" w:rsidTr="00F51367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87945" w:rsidRPr="006653F9" w:rsidTr="00F51367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четные,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(В.07.–В.12.) или самостоятельно определить наименования учебных предметов и их распределение по учебным полугодиям. В любом из выбранных вариантов каждый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887945" w:rsidRPr="00983B98" w:rsidRDefault="00887945" w:rsidP="0088794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887945" w:rsidRPr="00983B98" w:rsidRDefault="00887945" w:rsidP="008879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87945" w:rsidRPr="00983B98" w:rsidRDefault="00887945" w:rsidP="0088794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7945" w:rsidRPr="00983B98" w:rsidRDefault="00887945" w:rsidP="00887945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lastRenderedPageBreak/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887945" w:rsidRPr="00983B98" w:rsidRDefault="00887945" w:rsidP="00887945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учебного предмета «Хоровой класс» могут одновременно заниматься обучающиеся по другим ОП в области музыкального искусства.Учебный предмет «Хоровой класс» может проводиться следующим образом: хор из обучающихся первого класса; хор из обучающихся 2-4-го классов, хор из обучающихся 5-8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предмета после третьего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87945" w:rsidRPr="00983B98" w:rsidRDefault="00887945" w:rsidP="00887945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887945" w:rsidRPr="00983B98" w:rsidRDefault="00887945" w:rsidP="00887945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887945" w:rsidRPr="00983B98" w:rsidRDefault="00887945" w:rsidP="00887945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1-3 классы – по 2 часа в неделю; 4-6 классы – по 3 часа в неделю; 7-8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УЧЕБНЫЙ ПЛАН</w:t>
      </w:r>
    </w:p>
    <w:p w:rsidR="00887945" w:rsidRPr="006653F9" w:rsidRDefault="00887945" w:rsidP="00887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(9 класс)  по предпрофессиональной общеобразовательной программе</w:t>
      </w:r>
    </w:p>
    <w:p w:rsidR="00887945" w:rsidRPr="006653F9" w:rsidRDefault="00887945" w:rsidP="00887945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887945" w:rsidRPr="006653F9" w:rsidRDefault="00887945" w:rsidP="00887945">
      <w:pPr>
        <w:spacing w:after="0" w:line="21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887945" w:rsidRPr="006653F9" w:rsidTr="00F51367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887945" w:rsidRPr="006653F9" w:rsidTr="00F51367">
        <w:trPr>
          <w:gridAfter w:val="1"/>
          <w:wAfter w:w="21" w:type="dxa"/>
          <w:cantSplit/>
          <w:trHeight w:val="1589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87945" w:rsidRPr="006653F9" w:rsidRDefault="00887945" w:rsidP="00F5136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2-е полугодие</w:t>
            </w:r>
          </w:p>
        </w:tc>
      </w:tr>
      <w:tr w:rsidR="00887945" w:rsidRPr="006653F9" w:rsidTr="00F51367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887945" w:rsidRPr="006653F9" w:rsidTr="00F51367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887945" w:rsidRPr="006653F9" w:rsidTr="00F51367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887945" w:rsidRPr="006653F9" w:rsidTr="00F51367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887945" w:rsidRPr="006653F9" w:rsidTr="00F51367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2D41F1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41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87945" w:rsidRPr="006653F9" w:rsidTr="00F51367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87945" w:rsidRPr="006653F9" w:rsidTr="00F51367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945" w:rsidRPr="006653F9" w:rsidRDefault="00887945" w:rsidP="00F51367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87945" w:rsidRPr="006653F9" w:rsidTr="00F51367">
        <w:trPr>
          <w:gridAfter w:val="1"/>
          <w:wAfter w:w="21" w:type="dxa"/>
          <w:trHeight w:val="34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887945" w:rsidRPr="006653F9" w:rsidTr="00F51367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945" w:rsidRPr="006653F9" w:rsidTr="00F51367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887945" w:rsidRPr="006653F9" w:rsidRDefault="00887945" w:rsidP="00F5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87945" w:rsidRPr="006653F9" w:rsidRDefault="00887945" w:rsidP="0088794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педагогических работников. 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асы для концертмейстера предусматриваются в объеме от 60 до 100% аудиторного времени. 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>К реализации учебного предмета «Ансамбль» могут привлекаться как обучающиеся по ОП «Фортепиано», «Духовые и ударные инструменты», «Струнные инструменты», так и педагогические работники ДШИ (преподаватели, концертмейстеры). В случае привлечения к реализации учебного предмета работников ДШИ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(В.03.–В.08.)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 занятий.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учебного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учебного предмета «Хоровой класс» могут одновременно заниматься обучающиеся по другим ОП в области музыкального искусства аналогичных классов.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 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:rsidR="00887945" w:rsidRPr="00983B98" w:rsidRDefault="00887945" w:rsidP="00887945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подготовки обучающихся к контрольным урокам, зачетам, экзаменам, творческим конкурсам и другим мероприятиям по усмотрению ДШИ.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887945" w:rsidRPr="00983B98" w:rsidRDefault="00887945" w:rsidP="0088794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87945" w:rsidRPr="00983B98" w:rsidRDefault="00887945" w:rsidP="00887945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</w:t>
      </w:r>
      <w:r w:rsidRPr="00983B98">
        <w:rPr>
          <w:rFonts w:ascii="Times New Roman" w:eastAsia="Calibri" w:hAnsi="Times New Roman" w:cs="Times New Roman"/>
        </w:rPr>
        <w:t>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887945" w:rsidRPr="00983B98" w:rsidRDefault="00887945" w:rsidP="008879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музыки» – 1 час в неделю; «Оркестровый класс» – 1 час в неделю; «Хоровой класс» – 0,5 часа в неделю.</w:t>
      </w:r>
    </w:p>
    <w:p w:rsidR="00887945" w:rsidRDefault="00887945" w:rsidP="00887945"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945">
        <w:rPr>
          <w:rFonts w:ascii="Times New Roman" w:hAnsi="Times New Roman" w:cs="Times New Roman"/>
          <w:b/>
          <w:sz w:val="28"/>
          <w:szCs w:val="28"/>
        </w:rPr>
        <w:lastRenderedPageBreak/>
        <w:t>V. Критерии оценки качества знаний, умений и навыков обучающихся</w:t>
      </w:r>
      <w:r w:rsidRPr="00A33B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Система оценок в рамках промежуточной аттестации предполагает пятибалльную шкалу с использованием плюсов и минусов: «5»; «5- »; «4+»; «4»; «4-»; «3+»; «3»; «3-»; «2». Система оценок в рамках итоговой аттестации предполагает пятибалльную шкалу в абсолютном значении: «5» - отлично; «4» - хорошо; «3» - удовлетворительно: «2»- неудовлетворительно;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Музыкальное исполнительство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«5» («отлично»): - артистичное поведение на сцене; - увлечённость исполнением; - художественное исполнение средств музыкальной выразительности в соответствии с содержанием музыкального произведения; - слуховой контроль собственного исполнения; - корректировка игры при необходимой ситуации; - свободное владение специфическими технологическими видами исполнения; - убедительное понимание чувства формы; - выразительность интонирования; - единство темпа; - ясность ритмической пульсации; - яркое динамическое разнообразие.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«4» («хорошо»): - незначительная нестабильность психологического поведения на сцене; - грамотное понимание формообразования произведения, музыкального языка, средств музыкальной выразительности; - недостаточный слуховой контроль собственного исполнения; - стабильность воспроизведения нотного текста; - выразительность интонирования; - попытка передачи динамического разнообразия; - единство темпа.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«3» («удовлетворительно»): Неустойчивое психологическое состояние на сцене; - формальное прочтение авторского нотного текста без образного осмысления музыки; - слабый слуховой контроль собственного исполнения; - ограниченное понимание динамических, аппликатурных, технологических залам; - темно-ритмическая неорганизованность; - слабое реагирование на изменения фактуры, артикуляционных штрихов; - однообразие и монотонность звучания.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«2» («неудовлетворительно»): - частые срывы и остановки при исполнении; - отсутствие слухового контроля собственного исполнения;- ошибки в воспроизведении нотного текста; - низкое качество звукоизвлечения и звуковедения; - отсутствие выразительного интонирования; - метро-ритмическая неустойчивость. Теории и история музыки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Сольфеджио</w:t>
      </w:r>
      <w:r w:rsidR="00CF238A">
        <w:rPr>
          <w:rFonts w:ascii="Times New Roman" w:hAnsi="Times New Roman" w:cs="Times New Roman"/>
          <w:sz w:val="28"/>
          <w:szCs w:val="28"/>
        </w:rPr>
        <w:t>:</w:t>
      </w:r>
      <w:r w:rsidRPr="00A33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Оценка «5» («отлично»): - вокально-интонационные навыки: • чистота интонации; • ритмическая точность; • синтаксическая осмысленность фразировки; • выразительность исполнения; • владение навыками пения с листа; - ритмические навыки: • владение навыками вычленения, осмысления и исполнения метроритмических соотношений в изучаемых произведениях; - слуховой анализ и музыкальный диктант: • владение навыками осмысленного слухового восприятия законченных музыкальных построений и отдельных элементов музыкальной речи; • владение навыками записи прослушанных ритмических и мелодических построений и отдельных элементов музыкальной речи; - творческие навыки: • умение самостоятельно применить полученные знания и умения в творческой деятельности; - теоретические знания по музыкальной грамоте и элементарной теории музыки в соответствии с программными требованиями.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«4» («хорошо»): - вокально-интонационные навыки: • не достаточно чистая интонация; • не достаточная ритмическая точность; • синтаксическая осмысленность фразировки; • выразительность исполнения; • не достаточное владение навыками пения с листа: - ритмические навыки: • владение навыками вычленения, осмысления и исполнения метроритмических соотношений в изучаемых произведениях: - слуховой анализ и музыкальный диктант: • владение навыками осмысленного слухового восприятия законченных музыкальных построений и отдельных элементов музыкальной речи; • недостаточное владение навыками записи прослушанных ритмических и мелодических построений и отдельных элементов музыкальной речи; - творческие навыки:• умение самостоятельно применять полученные знания и умения в творческой деятельности; - теоретические знания по музыкальной грамоте и элементарной теории музыки в соответствии с программными требованиями.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«3» («удовлетворительно»): - вокально - интонационные навыки: • не чистая интонация; • недостаточная ритмическая точность; • синтаксическая осмысленность фразировки; • недостаточная выразительность исполнения; • слабое владение навыками пеняя сшита; - ритмические навыки: • слабое владение навыками вычленения, осмысления и исполнения метроритмических соотношений в изучаемых произведениях; - слуховой анализ и музыкальный диктант: • слабое владение навыками осмысленного слухового восприятия законченных музыкальных построений и отдельных элементов музыкальной речи; • слабое владение навыками записи прослушанных ритмических и мелодических построений и отдельных элементов музыкальной речи; - творческие навыки: • не умение самостоятельно применять полученные знания и умения в творческой деятельности; - теоретические знания по музыкальной грамоте и элементарной теории музыки в соответствии с программными требованиями.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>Оценка «2» («неудовлетворительно»): • вокально-интонационные навыки: • не чистая интонация; • ритмическая неточность; • отсутствие синтаксической осмысленности фразировки; • не выразительное исполнение; • не владение навыками чтения с листа; - ритмические навыки: • не владение навыками вычленения, осмысления и исполнения метроритмических соотношений в изучаемых произведениях; - слуховой анализ и музыкальный диктант: • не владение навыками осмысленного слухового восприятия законченных музыкальных построений и отдельных элементов музыкальной речи; • не владение навыками записи прослушанных ритмических и мелодических построений и отдельных элементов музыкальной речи; - творческие навыки: • не умение самостоятельно применять полученные знания и умения в творческой деятельности; - не соответствие уровня теоретических знаний по музыкальной грамоте и элементарной теории музыки программным требованиям.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Музыкальная литерат</w:t>
      </w:r>
      <w:r w:rsidR="00887945">
        <w:rPr>
          <w:rFonts w:ascii="Times New Roman" w:hAnsi="Times New Roman" w:cs="Times New Roman"/>
          <w:sz w:val="28"/>
          <w:szCs w:val="28"/>
        </w:rPr>
        <w:t>ура, слушание музыки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«5» («отлично»): - знание музыкального, исторического и теоретического материала па уровне требований программы; - владение музыкальной терминологией; • умение охарактеризовать содержание и выразительные средства музыки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Оценка «4» («хорошо»): - знание музыкального, исторического и теоретического материала на уровне требований программы; - владение музыкальной терминологией; - не достаточное умение охарактеризовать содержание и выразительные средства музыки.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Оценка «3» («удовлетворительно»): - не полные знания музыкального, исторического и теоретического материала; - не уверенное владение музыкальной терминологией; - слабое умение охарактеризовать содержание и выразительные средства музыки.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Оценка «2» («неудовлетворительно»): - не знание музыкального, исторического и теоретического материала на уровне требований программы; - не владение музыкальной терминологией; - не умение охарактеризовать содержание и выразительные средства музыки.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945">
        <w:rPr>
          <w:rFonts w:ascii="Times New Roman" w:hAnsi="Times New Roman" w:cs="Times New Roman"/>
          <w:b/>
          <w:sz w:val="28"/>
          <w:szCs w:val="28"/>
        </w:rPr>
        <w:t>VI. Программа творческой, методической и культурно - просветительской деятельности</w:t>
      </w:r>
      <w:r w:rsidRPr="00A33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творческой, методической и культурно - просветительской деятельности разрабатывается ежегодно на текущий учебный год, утверждается приказом директора Школы и является Приложением к дополнительной предпрофессиональной общеобразовательной программе «Духовые и ударные инструменты».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945">
        <w:rPr>
          <w:rFonts w:ascii="Times New Roman" w:hAnsi="Times New Roman" w:cs="Times New Roman"/>
          <w:b/>
          <w:sz w:val="28"/>
          <w:szCs w:val="28"/>
        </w:rPr>
        <w:t>VII. Требования к условиям реализации программы «Духовые и ударные инструменты»</w:t>
      </w:r>
      <w:r w:rsidRPr="00A33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7.1. Требования к условиям реализации программы «Духовые и ударные инструменты» представляют собой систему требований к учебно- методическим, кадровым, финансовым, материально-техническим и иным условиям реализации программы «Духовые и ударные инструменты» с целью достижения планируемых результатов освоения данной образовательной программы.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7.2.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развития,эстетического воспитания и художественного становления личности Школа должна создать комфортную развивающую образовательную среду, обеспечивающую возможность: выявления и развития одаренных детей в области музыкального искусства;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организации посещений обучающимися учреждений культуры и организаций (филармоний, выставочных залов, театров, музеев и др.);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образовательное учреждение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эффективной самостоятельной работы обучающихся при поддержке педагогических работников и родителей (законных представителей) обучающихся; построения содержания программы «Духовые и ударные инструменты» с учетом индивидуального развития детей, а также тех или иных особенностей субъекта Российской Федерации; эффективного управления Школой.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7.3.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При реализации программы «Духовые и ударные инструменты» с дополнительным годом обучения продолжительность учебного года в восьмом классе составляет 39 недель, в девятом классе – 40 недель, продолжительность учебных занятий в девятом классе составляет 33 недели. При реализации программы «Духовые и ударные инструменты» со сроком обучения 5 лет продолжительность учебного года с первого по четвертый классы составляет 39 недель, в пятом классе – 40 недель. Продолжительность учебных занятий с первого по пятый классы составляет 33 недели. При реализации программы «Духовые и ударные инструменты» с дополнительным годом обучения продолжительность учебного года в пятом классе составляет 39 недель, в шестом классе - 40 недель, продолжительность учебных занятий в шестом классе составляет 33 недели.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7.4. С первого по девятый классы в течение учебного года предусматриваются каникулы в объеме не менее 4 недель, в первом классе устанавливаются дополнительные недельные каникулы. Летние каникулы</w:t>
      </w:r>
      <w:r w:rsidR="00887945">
        <w:rPr>
          <w:rFonts w:ascii="Times New Roman" w:hAnsi="Times New Roman" w:cs="Times New Roman"/>
          <w:sz w:val="28"/>
          <w:szCs w:val="28"/>
        </w:rPr>
        <w:t xml:space="preserve"> </w:t>
      </w:r>
      <w:r w:rsidRPr="00A33B6B">
        <w:rPr>
          <w:rFonts w:ascii="Times New Roman" w:hAnsi="Times New Roman" w:cs="Times New Roman"/>
          <w:sz w:val="28"/>
          <w:szCs w:val="28"/>
        </w:rPr>
        <w:t xml:space="preserve">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7.5.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 х человек), групповых занятий (численностью от 11 человек).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7.6.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«Духовые и ударные инструменты» по индивидуальному учебному плану. В выпускные классы (восьмой и девятый) поступление обучающихся не предусмотрено.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7.7. ОУ учреждение должно обеспечивать реализацию учебного предмета «Хоровой класс» на базе учебного хора. Хоровые учебные коллективы могут подразделяться на младший хор, хоры средних и старших классов, сводный хор. ОУ должно обеспечивать условия для создания учебного оркестра (камерного и/или симфонического оркестров) путем пропорционального формирования контингента обучающихся с целью реализации в вариативной части ОП учебного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предмета «Оркестровый класс». В случае реализации в вариативной части ОП учебного предмета «Оркестровый класс» учебные оркестровые коллективы могут доукомплектовываться приглашенными артистами до 25 процентов от необходимого состава оркестра. Оркестровые и хоровые учебные коллективы должны участвовать в творческих мероприятиях и культурно-просветительской деятельности ОУ. </w:t>
      </w:r>
    </w:p>
    <w:p w:rsidR="00887945" w:rsidRDefault="00A33B6B" w:rsidP="00A33B6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7.8. Программа «Духовые и ударные инструменты» обеспечивается учебно-методической документацией по всем учебным предметам. 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7.9.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просветительской деятельности ОУ. 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7.10. Реализация программы «Духовые и ударные инструменты» обеспечивается консультациями для обучающихся</w:t>
      </w:r>
      <w:r w:rsidR="00887945">
        <w:rPr>
          <w:rFonts w:ascii="Times New Roman" w:hAnsi="Times New Roman" w:cs="Times New Roman"/>
          <w:sz w:val="28"/>
          <w:szCs w:val="28"/>
        </w:rPr>
        <w:t>,</w:t>
      </w:r>
      <w:r w:rsidRPr="00A33B6B">
        <w:rPr>
          <w:rFonts w:ascii="Times New Roman" w:hAnsi="Times New Roman" w:cs="Times New Roman"/>
          <w:sz w:val="28"/>
          <w:szCs w:val="28"/>
        </w:rPr>
        <w:t xml:space="preserve"> которые проводятся с целью подготовки обучающихся к контрольным урокам, зачетам, экзаменам, творческим конкурсам и другим мероприятиям по усмотрению ОУ. Консультации могут проводиться рассредоточено или в счет резерва учебного времени в следующем объеме: 196 часов при реализации ОП со сроком</w:t>
      </w:r>
      <w:r w:rsidR="00CF238A">
        <w:rPr>
          <w:rFonts w:ascii="Times New Roman" w:hAnsi="Times New Roman" w:cs="Times New Roman"/>
          <w:sz w:val="28"/>
          <w:szCs w:val="28"/>
        </w:rPr>
        <w:t xml:space="preserve"> </w:t>
      </w:r>
      <w:r w:rsidRPr="00A33B6B">
        <w:rPr>
          <w:rFonts w:ascii="Times New Roman" w:hAnsi="Times New Roman" w:cs="Times New Roman"/>
          <w:sz w:val="28"/>
          <w:szCs w:val="28"/>
        </w:rPr>
        <w:t xml:space="preserve">обучения 8 лет и 234 часа с дополнительным годом обучения; 148 часов при реализации ОП со сроком обучения 5 лет и 186 часов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7.11. Оценка качества реализации программы «Духовые и ударные инструменты» включает в себя текущий контроль успеваемости, промежуточную и итоговую аттестацию обучающихся. В качестве средств текущего контроля успеваемости ОУ могут использоваться контрольные работы, устные опросы, письменные работы, тестирование,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Промежуточная аттестация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 Содержание промежуточной аттестации и условия ее проведения разрабатываются ОУ самостоятельно на основании ФГТ. ОУ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самостоятельно. Фонды оценочных средств должны быть полными и адекватными отображениями настоящих ФГТ, соответствовать целям и задачам программы «Духовые и ударные инструменты»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четверти.Требования к содержанию итоговой аттестации обучающихся определяются ОУ на основании ФГТ. Итоговая аттестация проводится в форме выпускных экзаменов: 1) Специальность; 2) Сольфеджио; 3) Музыкальная литература. 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Требования к выпускным экзаменам определяются ОУ самостоятельно. ОУ разрабатываются критерии оценок итоговой аттестации в соответствии с настоящими ФГТ. 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 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 знание профессиональной терминологии репертуара для струнных инструментов, ансамблевого и оркестрового репертуара; достаточный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технический уровень владения струнным инструментом для воссоздания художественного образа и стиля исполняемых произведений разных форм и жанров зарубежных и отечественных композиторов; умение определять на слух, записывать, воспроизводить голосом аккордовые, интервальные и мелодические построения; наличие кругозора в области музыкального искусства и культуры. 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7.12. Реализация программы «Духовые и ударные инструменты»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Библиотечный фонд ОУ укомплектовывается печатными и/или электронными изданиями основной и дополнительной учебной и учебно- 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«Духовые и ударные инструменты». Основной учебной литературой по учебным предметам предметной области «Теория и история музыки» обеспечивается каждый обучающийся. 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 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7.13. Реализация программы «Духовые и ударные инструменты» обеспечивается педагогическими работниками, имеющими среднее</w:t>
      </w:r>
      <w:r w:rsidR="003E5660">
        <w:rPr>
          <w:rFonts w:ascii="Times New Roman" w:hAnsi="Times New Roman" w:cs="Times New Roman"/>
          <w:sz w:val="28"/>
          <w:szCs w:val="28"/>
        </w:rPr>
        <w:t xml:space="preserve"> </w:t>
      </w:r>
      <w:r w:rsidRPr="00A33B6B">
        <w:rPr>
          <w:rFonts w:ascii="Times New Roman" w:hAnsi="Times New Roman" w:cs="Times New Roman"/>
          <w:sz w:val="28"/>
          <w:szCs w:val="28"/>
        </w:rPr>
        <w:t xml:space="preserve">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образовательный процесс по данной ОП. 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 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 Непрерывность профессионального развития педагогических работников должна обеспечиваться освоением дополнительных профессиональных ОП в объеме не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менее 72-х часов, не реже чем один раз в пять лет в ОУ, имеющих лицензию на осуществление образовательной деятельности. Педагогические работники ОУ должны осуществлять творческую и методическую работу. ОУ должно создать условия для взаимодействия с другими ОУ, реализующими ОП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«Духовые и ударные инструменты», использования передовых педагогических технологий. </w:t>
      </w:r>
    </w:p>
    <w:p w:rsidR="00AC070A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7.14. При реализации программы «Духовые и ударные инструменты» необходимо планировать работу концертмейстеров с учетом сложившихся традиций и методической целесообразности: по учебному предмету «Специальность» от 60 до 100 процентов</w:t>
      </w:r>
    </w:p>
    <w:p w:rsidR="00887945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 xml:space="preserve"> аудиторного учебного времени; по учебному предмету «Хоровой класс» и консультациям по данному учебному предмету не менее 80 процентов от аудиторного учебного времени; по учебному предмету «Ансамбль» от 60 до 100 процентов аудиторного учебного времени; при введении в вариативную часть ОП учебного предмета «Оркестровый класс» и консультаций по данному учебному предмету - не менее 80 процентов от аудиторного учебного времени. </w:t>
      </w:r>
    </w:p>
    <w:p w:rsidR="00A33B6B" w:rsidRPr="00A33B6B" w:rsidRDefault="00A33B6B" w:rsidP="0088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B6B">
        <w:rPr>
          <w:rFonts w:ascii="Times New Roman" w:hAnsi="Times New Roman" w:cs="Times New Roman"/>
          <w:sz w:val="28"/>
          <w:szCs w:val="28"/>
        </w:rPr>
        <w:t>7.15. Материально-технические условия реализации программы «Духовые и ударные инструменты» обеспечивают возможность достижения обучающимися результатов, установленных ФГТ. Материально-техническая база ОУ должна соответствовать санитарным и</w:t>
      </w:r>
      <w:r w:rsidR="00CF238A">
        <w:rPr>
          <w:rFonts w:ascii="Times New Roman" w:hAnsi="Times New Roman" w:cs="Times New Roman"/>
          <w:sz w:val="28"/>
          <w:szCs w:val="28"/>
        </w:rPr>
        <w:t xml:space="preserve"> </w:t>
      </w:r>
      <w:r w:rsidRPr="00A33B6B">
        <w:rPr>
          <w:rFonts w:ascii="Times New Roman" w:hAnsi="Times New Roman" w:cs="Times New Roman"/>
          <w:sz w:val="28"/>
          <w:szCs w:val="28"/>
        </w:rPr>
        <w:t xml:space="preserve">противопожарным нормам, нормам охраны труда. ОУ должно соблюдать своевременные сроки текущего и капитального ремонта учебных помещений. Для реализации программы «Духовые и ударные инструменты» минимально необходимый перечень учебных аудиторий, специализированных кабинетов и материально-технического обеспечения включает в себя: концертный зал с роялем, пультами и звукотехническим оборудованием, учебные аудитории для групповых, мелкогрупповых и индивидуальных занятий, учебную аудиторию для занятий по учебному предмету «Хоровой класс» со специализированным оборудованием (подставками для хора, пианино), «Оркестровый класс» с пультами и фортепиано. Учебные аудитории, предназначенные для реализации учебного предмета «Специальность» и «Фортепиано», оснащаются пианино. Учебные аудитории для занятий по учебному предмету «Фортепиано» должны иметь площадь не менее 6 кв.м., для занятий по учебным предметам «Специальность» не менее 9 кв.м., «Ансамбль» - не менее 12 кв.м., при введении в вариативную часть ОП учебного предмета «Оркестровый класс» - малый концертный зал. 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</w:t>
      </w:r>
      <w:r w:rsidRPr="00A33B6B">
        <w:rPr>
          <w:rFonts w:ascii="Times New Roman" w:hAnsi="Times New Roman" w:cs="Times New Roman"/>
          <w:sz w:val="28"/>
          <w:szCs w:val="28"/>
        </w:rPr>
        <w:lastRenderedPageBreak/>
        <w:t xml:space="preserve">«Элементарная теория музыки», оснащаются фортепиано, звукотехническим оборудованием, учебной мебелью (досками, столами, стульями, стеллажами, шкафами) и оформляются наглядными пособиями. Учебные аудитории должны иметь звукоизоляцию. В ОУ создаются условия для содержания, своевременного обслуживания и ремонта музыкальных инструментов. </w:t>
      </w:r>
    </w:p>
    <w:sectPr w:rsidR="00A33B6B" w:rsidRPr="00A33B6B" w:rsidSect="000833B0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7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6B"/>
    <w:rsid w:val="000833B0"/>
    <w:rsid w:val="000E7693"/>
    <w:rsid w:val="001A749D"/>
    <w:rsid w:val="001F5FC9"/>
    <w:rsid w:val="003E13A9"/>
    <w:rsid w:val="003E5660"/>
    <w:rsid w:val="005C66A0"/>
    <w:rsid w:val="00673262"/>
    <w:rsid w:val="00694B9A"/>
    <w:rsid w:val="00823495"/>
    <w:rsid w:val="00887945"/>
    <w:rsid w:val="00890AE0"/>
    <w:rsid w:val="00A33B6B"/>
    <w:rsid w:val="00AC070A"/>
    <w:rsid w:val="00CD4E70"/>
    <w:rsid w:val="00CF09C3"/>
    <w:rsid w:val="00CF238A"/>
    <w:rsid w:val="00CF4DFF"/>
    <w:rsid w:val="00E87B5C"/>
    <w:rsid w:val="00F5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ADB155-3B76-47C3-B6EC-DB2833D4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887945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20">
    <w:name w:val="heading 2"/>
    <w:basedOn w:val="a0"/>
    <w:next w:val="a0"/>
    <w:link w:val="21"/>
    <w:qFormat/>
    <w:rsid w:val="00887945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88794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88794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A33B6B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887945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21">
    <w:name w:val="Заголовок 2 Знак"/>
    <w:basedOn w:val="a1"/>
    <w:link w:val="20"/>
    <w:rsid w:val="00887945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887945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88794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3"/>
    <w:uiPriority w:val="99"/>
    <w:semiHidden/>
    <w:rsid w:val="00887945"/>
  </w:style>
  <w:style w:type="character" w:customStyle="1" w:styleId="FontStyle16">
    <w:name w:val="Font Style16"/>
    <w:rsid w:val="00887945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887945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footer"/>
    <w:basedOn w:val="a0"/>
    <w:link w:val="a7"/>
    <w:uiPriority w:val="99"/>
    <w:rsid w:val="008879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1"/>
    <w:link w:val="a6"/>
    <w:uiPriority w:val="99"/>
    <w:rsid w:val="0088794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1"/>
    <w:rsid w:val="00887945"/>
  </w:style>
  <w:style w:type="paragraph" w:styleId="a9">
    <w:name w:val="header"/>
    <w:basedOn w:val="a0"/>
    <w:link w:val="aa"/>
    <w:uiPriority w:val="99"/>
    <w:rsid w:val="008879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887945"/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887945"/>
  </w:style>
  <w:style w:type="paragraph" w:customStyle="1" w:styleId="ab">
    <w:name w:val="Знак Знак Знак Знак"/>
    <w:basedOn w:val="a0"/>
    <w:rsid w:val="008879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c"/>
    <w:rsid w:val="00887945"/>
    <w:pPr>
      <w:numPr>
        <w:numId w:val="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rsid w:val="0088794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"/>
    <w:aliases w:val="Основной текст Знак Знак Знак"/>
    <w:basedOn w:val="a0"/>
    <w:link w:val="12"/>
    <w:rsid w:val="008879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1"/>
    <w:rsid w:val="00887945"/>
  </w:style>
  <w:style w:type="character" w:customStyle="1" w:styleId="12">
    <w:name w:val="Основной текст Знак1"/>
    <w:aliases w:val="Основной текст Знак Знак Знак Знак"/>
    <w:link w:val="ad"/>
    <w:locked/>
    <w:rsid w:val="00887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0"/>
    <w:link w:val="af0"/>
    <w:semiHidden/>
    <w:unhideWhenUsed/>
    <w:rsid w:val="0088794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887945"/>
    <w:rPr>
      <w:rFonts w:ascii="Tahoma" w:eastAsia="Calibri" w:hAnsi="Tahoma" w:cs="Times New Roman"/>
      <w:sz w:val="16"/>
      <w:szCs w:val="16"/>
    </w:rPr>
  </w:style>
  <w:style w:type="paragraph" w:customStyle="1" w:styleId="Style4">
    <w:name w:val="Style4"/>
    <w:basedOn w:val="a0"/>
    <w:rsid w:val="00887945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link w:val="13"/>
    <w:rsid w:val="0088794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1"/>
    <w:rsid w:val="00887945"/>
    <w:pPr>
      <w:shd w:val="clear" w:color="auto" w:fill="FFFFFF"/>
      <w:spacing w:after="0" w:line="0" w:lineRule="atLeast"/>
    </w:pPr>
    <w:rPr>
      <w:sz w:val="27"/>
      <w:szCs w:val="27"/>
    </w:rPr>
  </w:style>
  <w:style w:type="paragraph" w:customStyle="1" w:styleId="14">
    <w:name w:val="Абзац списка1"/>
    <w:basedOn w:val="a0"/>
    <w:qFormat/>
    <w:rsid w:val="0088794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Hyperlink"/>
    <w:uiPriority w:val="99"/>
    <w:rsid w:val="00887945"/>
    <w:rPr>
      <w:color w:val="0000FF"/>
      <w:u w:val="single"/>
    </w:rPr>
  </w:style>
  <w:style w:type="paragraph" w:styleId="15">
    <w:name w:val="toc 1"/>
    <w:basedOn w:val="a0"/>
    <w:next w:val="a0"/>
    <w:autoRedefine/>
    <w:uiPriority w:val="39"/>
    <w:rsid w:val="00887945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styleId="22">
    <w:name w:val="toc 2"/>
    <w:basedOn w:val="a0"/>
    <w:next w:val="a0"/>
    <w:autoRedefine/>
    <w:rsid w:val="00887945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customStyle="1" w:styleId="16">
    <w:name w:val="Знак1 Знак Знак Знак Знак Знак Знак"/>
    <w:basedOn w:val="a0"/>
    <w:rsid w:val="008879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"/>
    <w:basedOn w:val="a0"/>
    <w:rsid w:val="00887945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3">
    <w:name w:val="List 2"/>
    <w:basedOn w:val="a0"/>
    <w:rsid w:val="00887945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17">
    <w:name w:val="заголовок 1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4">
    <w:name w:val="заголовок 2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0"/>
    <w:next w:val="a0"/>
    <w:rsid w:val="00887945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styleId="25">
    <w:name w:val="Body Text 2"/>
    <w:basedOn w:val="a0"/>
    <w:link w:val="26"/>
    <w:rsid w:val="0088794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1"/>
    <w:link w:val="25"/>
    <w:rsid w:val="008879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88794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88794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887945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33">
    <w:name w:val="Body Text Indent 3"/>
    <w:basedOn w:val="a0"/>
    <w:link w:val="34"/>
    <w:rsid w:val="00887945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887945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f4">
    <w:name w:val="текст сноски"/>
    <w:basedOn w:val="a0"/>
    <w:rsid w:val="008879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0"/>
    <w:link w:val="af6"/>
    <w:rsid w:val="008879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1"/>
    <w:link w:val="af5"/>
    <w:rsid w:val="008879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887945"/>
    <w:rPr>
      <w:vertAlign w:val="superscript"/>
    </w:rPr>
  </w:style>
  <w:style w:type="paragraph" w:styleId="27">
    <w:name w:val="Body Text Indent 2"/>
    <w:basedOn w:val="a0"/>
    <w:link w:val="28"/>
    <w:rsid w:val="0088794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887945"/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2"/>
    <w:rsid w:val="00887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 Знак Знак Знак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9">
    <w:name w:val="Normal (Web)"/>
    <w:aliases w:val="Обычный (Web)"/>
    <w:basedOn w:val="a0"/>
    <w:rsid w:val="00887945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customStyle="1" w:styleId="afa">
    <w:name w:val="основной"/>
    <w:basedOn w:val="a0"/>
    <w:rsid w:val="00887945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887945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8">
    <w:name w:val="Текст1"/>
    <w:basedOn w:val="a0"/>
    <w:rsid w:val="0088794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9">
    <w:name w:val="Стиль2"/>
    <w:basedOn w:val="a0"/>
    <w:rsid w:val="00887945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0"/>
    <w:autoRedefine/>
    <w:rsid w:val="00887945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2">
    <w:name w:val="List Bullet 2"/>
    <w:basedOn w:val="a0"/>
    <w:rsid w:val="00887945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0"/>
    <w:rsid w:val="00887945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11">
    <w:name w:val="Основной текст с отступом 21"/>
    <w:basedOn w:val="a0"/>
    <w:rsid w:val="00887945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b">
    <w:name w:val="Знак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887945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88794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a">
    <w:name w:val="Знак2 Знак Знак Знак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Знак Знак Знак Знак Знак Знак Знак"/>
    <w:basedOn w:val="a0"/>
    <w:rsid w:val="0088794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Знак2 Знак Знак Знак Знак Знак Знак"/>
    <w:basedOn w:val="a0"/>
    <w:rsid w:val="008879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c">
    <w:name w:val="Знак2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0">
    <w:name w:val="Char Char1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d">
    <w:name w:val="Document Map"/>
    <w:basedOn w:val="a0"/>
    <w:link w:val="afe"/>
    <w:rsid w:val="0088794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e">
    <w:name w:val="Схема документа Знак"/>
    <w:basedOn w:val="a1"/>
    <w:link w:val="afd"/>
    <w:rsid w:val="00887945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TML">
    <w:name w:val="HTML Preformatted"/>
    <w:basedOn w:val="a0"/>
    <w:link w:val="HTML0"/>
    <w:rsid w:val="008879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87945"/>
    <w:rPr>
      <w:rFonts w:ascii="Courier New" w:eastAsia="Times New Roman" w:hAnsi="Courier New" w:cs="Times New Roman"/>
      <w:sz w:val="20"/>
      <w:szCs w:val="20"/>
    </w:rPr>
  </w:style>
  <w:style w:type="paragraph" w:customStyle="1" w:styleId="37">
    <w:name w:val="Знак3"/>
    <w:basedOn w:val="a0"/>
    <w:rsid w:val="00887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887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ff">
    <w:name w:val="Strong"/>
    <w:qFormat/>
    <w:rsid w:val="00887945"/>
    <w:rPr>
      <w:b/>
      <w:bCs/>
    </w:rPr>
  </w:style>
  <w:style w:type="character" w:styleId="aff0">
    <w:name w:val="FollowedHyperlink"/>
    <w:uiPriority w:val="99"/>
    <w:unhideWhenUsed/>
    <w:rsid w:val="00887945"/>
    <w:rPr>
      <w:color w:val="800080"/>
      <w:u w:val="single"/>
    </w:rPr>
  </w:style>
  <w:style w:type="character" w:customStyle="1" w:styleId="aff1">
    <w:name w:val="Основной текст Знак Знак Знак Знак Знак"/>
    <w:locked/>
    <w:rsid w:val="0088794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11559</Words>
  <Characters>65889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Администратор безопасности</cp:lastModifiedBy>
  <cp:revision>17</cp:revision>
  <cp:lastPrinted>2024-10-14T11:02:00Z</cp:lastPrinted>
  <dcterms:created xsi:type="dcterms:W3CDTF">2017-01-15T08:33:00Z</dcterms:created>
  <dcterms:modified xsi:type="dcterms:W3CDTF">2024-10-14T11:03:00Z</dcterms:modified>
</cp:coreProperties>
</file>